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MANTELTARIFVERTRAG</w:t>
      </w:r>
    </w:p>
    <w:p>
      <w:pPr>
        <w:jc w:val="center"/>
      </w:pPr>
      <w:r>
        <w:rPr>
          <w:b/>
          <w:sz w:val="20"/>
        </w:rPr>
        <w:t>für Paracelsus-Kliniken</w:t>
      </w:r>
    </w:p>
    <w:p/>
    <w:p/>
    <w:p>
      <w:r>
        <w:rPr>
          <w:b/>
          <w:sz w:val="20"/>
        </w:rPr>
        <w:t>Präambel</w:t>
      </w:r>
    </w:p>
    <w:p>
      <w:r>
        <w:rPr>
          <w:b w:val="0"/>
          <w:sz w:val="20"/>
        </w:rPr>
        <w:t>Dieser Manteltarifvertrag regelt die Arbeitsbedingungen für die Beschäftigten der Paracelsus-Kliniken und bildet die Grundlage für ein vertrauensvolles und partnerschaftliches Arbeitsverhältnis zwischen Arbeitgeber und Arbeitnehmer.</w:t>
      </w:r>
    </w:p>
    <w:p/>
    <w:p>
      <w:r>
        <w:rPr>
          <w:b/>
          <w:sz w:val="20"/>
        </w:rPr>
        <w:t>§ 1 – Geltungsbereich</w:t>
      </w:r>
    </w:p>
    <w:p>
      <w:r>
        <w:rPr>
          <w:b w:val="0"/>
          <w:sz w:val="20"/>
        </w:rPr>
        <w:t>Dieser Manteltarifvertrag gilt für alle Arbeitnehmerinnen und Arbeitnehmer, die in den Paracelsus-Kliniken beschäftigt sind, soweit nicht gesonderte tarifliche Regelungen Anwendung finden.</w:t>
      </w:r>
    </w:p>
    <w:p/>
    <w:p>
      <w:r>
        <w:rPr>
          <w:b/>
          <w:sz w:val="20"/>
        </w:rPr>
        <w:t>§ 2 – Arbeitszeit</w:t>
      </w:r>
    </w:p>
    <w:p>
      <w:r>
        <w:rPr>
          <w:b w:val="0"/>
          <w:sz w:val="20"/>
        </w:rPr>
        <w:t>Die regelmäßige Arbeitszeit beträgt wöchentlich 38,5 Stunden. Beginn und Ende der täglichen Arbeitszeit werden im Rahmen der betrieblichen Erfordernisse durch den Arbeitgeber festgelegt.</w:t>
      </w:r>
    </w:p>
    <w:p/>
    <w:p>
      <w:r>
        <w:rPr>
          <w:b/>
          <w:sz w:val="20"/>
        </w:rPr>
        <w:t>§ 3 – Vergütung</w:t>
      </w:r>
    </w:p>
    <w:p>
      <w:r>
        <w:rPr>
          <w:b w:val="0"/>
          <w:sz w:val="20"/>
        </w:rPr>
        <w:t>Die Vergütung richtet sich nach den jeweils gültigen Entgeltgruppen und Tabellen. Zuschläge für Sonn-, Feiertags- und Nachtarbeit werden entsprechend den gesetzlichen Bestimmungen gezahlt.</w:t>
      </w:r>
    </w:p>
    <w:p/>
    <w:p>
      <w:r>
        <w:rPr>
          <w:b/>
          <w:sz w:val="20"/>
        </w:rPr>
        <w:t>§ 4 – Urlaub</w:t>
      </w:r>
    </w:p>
    <w:p>
      <w:r>
        <w:rPr>
          <w:b w:val="0"/>
          <w:sz w:val="20"/>
        </w:rPr>
        <w:t>Der Urlaubsanspruch beträgt 30 Arbeitstage pro Kalenderjahr. Die Urlaubsgewährung erfolgt unter Berücksichtigung der betrieblichen Belange und der Wünsche der Arbeitnehmerinnen und Arbeitnehmer.</w:t>
      </w:r>
    </w:p>
    <w:p/>
    <w:p>
      <w:r>
        <w:rPr>
          <w:b/>
          <w:sz w:val="20"/>
        </w:rPr>
        <w:t>§ 5 – Krankheit</w:t>
      </w:r>
    </w:p>
    <w:p>
      <w:r>
        <w:rPr>
          <w:b w:val="0"/>
          <w:sz w:val="20"/>
        </w:rPr>
        <w:t>Im Krankheitsfall ist der Arbeitgeber unverzüglich zu informieren. Eine ärztliche Bescheinigung ist spätestens am dritten Tag der Arbeitsunfähigkeit vorzulegen.</w:t>
      </w:r>
    </w:p>
    <w:p/>
    <w:p>
      <w:r>
        <w:rPr>
          <w:b/>
          <w:sz w:val="20"/>
        </w:rPr>
        <w:t>§ 6 – Kündigung</w:t>
      </w:r>
    </w:p>
    <w:p>
      <w:r>
        <w:rPr>
          <w:b w:val="0"/>
          <w:sz w:val="20"/>
        </w:rPr>
        <w:t>Die Kündigungsfristen richten sich nach den gesetzlichen Bestimmungen. Abweichende Vereinbarungen bedürfen der schriftlichen Form.</w:t>
      </w:r>
    </w:p>
    <w:p/>
    <w:p>
      <w:r>
        <w:rPr>
          <w:b/>
          <w:sz w:val="20"/>
        </w:rPr>
        <w:t>§ 7 – Fort- und Weiterbildung</w:t>
      </w:r>
    </w:p>
    <w:p>
      <w:r>
        <w:rPr>
          <w:b w:val="0"/>
          <w:sz w:val="20"/>
        </w:rPr>
        <w:t>Der Arbeitgeber fördert Fort- und Weiterbildungsmaßnahmen, die der beruflichen Entwicklung dienen. Die Teilnahme erfolgt nach vorheriger Abstimmung.</w:t>
      </w:r>
    </w:p>
    <w:p/>
    <w:p>
      <w:r>
        <w:rPr>
          <w:b/>
          <w:sz w:val="20"/>
        </w:rPr>
        <w:t>§ 8 – Datenschutz und Schweigepflicht</w:t>
      </w:r>
    </w:p>
    <w:p>
      <w:r>
        <w:rPr>
          <w:b w:val="0"/>
          <w:sz w:val="20"/>
        </w:rPr>
        <w:t>Die Arbeitnehmerinnen und Arbeitnehmer verpflichten sich, alle ihnen im Rahmen ihrer Tätigkeit bekannt gewordenen personenbezogenen Daten sowie vertrauliche Informationen streng vertraulich zu behandeln.</w:t>
      </w:r>
    </w:p>
    <w:p/>
    <w:p>
      <w:r>
        <w:rPr>
          <w:b/>
          <w:sz w:val="20"/>
        </w:rPr>
        <w:t>§ 9 – Schlussbestimmungen</w:t>
      </w:r>
    </w:p>
    <w:p>
      <w:r>
        <w:rPr>
          <w:b w:val="0"/>
          <w:sz w:val="20"/>
        </w:rPr>
        <w:t>Änderungen und Ergänzungen dieses Tarifvertrages bedürfen der Schriftform. Sollten einzelne Bestimmungen dieses Vertrages unwirksam sein, bleibt die Wirksamkeit der übrigen Bestimmungen unberührt.</w:t>
      </w:r>
    </w:p>
    <w:p/>
    <w:p/>
    <w:p>
      <w:r>
        <w:rPr>
          <w:b w:val="0"/>
          <w:sz w:val="20"/>
        </w:rPr>
        <w:t>Ort : _____________________________________________    Datum : 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https://schnellmuster.com/manteltarifvertrag-paracelsus-kliniken/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manteltarifvertrag-paracelsus-kliniken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