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KÜHLSCHRANK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Kühlschrank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Seriennummer : ___________________________________________________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den oben beschriebenen Kühlschrank. Der Verkäufer erklärt, dass er Eigentümer des Gerätes ist und zur Veräußerung berechtigt ist.</w:t>
      </w:r>
    </w:p>
    <w:p/>
    <w:p>
      <w:r>
        <w:rPr>
          <w:b/>
          <w:sz w:val="20"/>
        </w:rPr>
        <w:t>§ 2 – Zustand des Kühlschranks</w:t>
      </w:r>
    </w:p>
    <w:p>
      <w:r>
        <w:rPr>
          <w:b w:val="0"/>
          <w:sz w:val="20"/>
        </w:rPr>
        <w:t>Der Käufer erklärt, dass er den technischen Zustand des Kühlschranks geprüft hat und diesen akzeptiert. Alle sichtbaren Mängel wurden offengelegt und sind im 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Mängel der gebrauchten Sache aus. Der Käufer erwirbt den Kühlschrank in dem Zustand, in dem er sich zum Zeitpunkt der Vertragsunterzeichnung befindet.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Kühlschrank geht mit vollständiger Bezahlung des Kaufpreises und Übergabe des Gerätes auf den Käufer über. Mit dem Kühlschrank werden alle vorhandenen Unterlagen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den Kühlschrank innerhalb von _______ Tagen nach Vertragsunterzeichnung zu übergeben. Der Käufer verpflichtet sich, den Preis zum vereinbarten Termin zu zahlen.</w:t>
      </w:r>
    </w:p>
    <w:p/>
    <w:p>
      <w:r>
        <w:rPr>
          <w:b/>
          <w:sz w:val="20"/>
        </w:rPr>
        <w:t>§ 6 – Zusätzliche Kosten</w:t>
      </w:r>
    </w:p>
    <w:p>
      <w:r>
        <w:rPr>
          <w:b w:val="0"/>
          <w:sz w:val="20"/>
        </w:rPr>
        <w:t>Die Kosten für Transport oder Installation trägt die angegebene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nicht durch diesen Vertrag geregelte Aspekte gelten die Bestimmungen des Bürgerlichen Gesetzbuches. Streitigkeiten werden vor dem zuständigen Gericht gelöst.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https://schnellmuster.com/kaufvertrag-kuhlschrank/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aufvertrag-kuhlschrank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